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sz w:val="48"/>
          <w:szCs w:val="48"/>
          <w:bdr w:val="none" w:color="auto" w:sz="0" w:space="0"/>
          <w:shd w:val="clear" w:fill="FFFFFF"/>
        </w:rPr>
        <w:t>中华人民共和国招投标法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25"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第一条，为了规范招标投标活动，保护国家利益、社会公共利益和招标投标活动当事人的合法权益，提高经济效益，保证项目质量，制定本法。</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第二条，在中华人民共和国境内进行招标投标活动，适用本法。</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第三条，在中华人民共和国境内进行下列工程建设项目</w:t>
      </w: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包括项目的勘察、设计、施工、监理以及与工程建设有关的重要设备、材料等的采购，必须进行招标：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(一)大型基础设施、公用事业等关系社会公共利益、公众安全的项目;</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(二)全部或者部分使用国有资金投资或者国家融资的项目;</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(三)使用国际组织或者外国政府贷款、援助资金的项目。</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前款所列项目的具体范围和规模标准，由国务院发展计划部门会同国务院有关部门制订，报国务院批准。法律或者国务院对必须进行招标的其他项目的范围有规定的，依照其规定。</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第四条，任何单位和个人不得将依法必须进行招标的项目化整为零或者以其他任何方式规避招标。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第五条，招标投标活动应当遵循公开、公平、公正和诚实信用的原则。</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第六条，依法必须进行招标的项目，其招标投标活动不受地区或者部门的限制。任何单位和个人不得违法限制或者排斥本地区、本系统以外的法人或者其他组织参加投标，不得以任何方式非法干涉招标投标活动。</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七条，招标投标活动及其当事人应当接受依法实施的监督。有关行政监督部门依法对招标投标活动实施监督，依法查处招标投标活动中的违法行为。对招标投标活动的行政监督及有关部门的具体职权划分，由国务院规定。</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第二章 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第八条，招标人是依照本法规定提出招标项目、进行招标的法人或者其他组织。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第九条，招标项目按照国家有关规定需要履行项目审批手续的，应当先履行审批手续，取得批准。招标人应当有进行招标项目的相应资金或者资金来源已经落实，并应当在招标文件中如实载明。</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第十条，招标分为公开招标和邀请招标。公开招标，是指招标人以招标公告的方式邀请不特定的法人或者其他组织投标。邀请招标，是指招标人以投标邀请书的方式邀请特定的法人或者其他组织投标。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第十一条，国务院发展计划部门确定的国家重点项目和省、自治区、直辖市人民政府确定的地方重点项目不适宜公开招标的，经国务院发展计划部门或者省、自治区、直辖市人民政府批准，可以进行邀请招标。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二条，招标人有权自行选择招标代理机构，委托其办理招标事宜。任何单位和个人不得以任何方式为招标人指定招标代理机构。招标人具有编制招标文件和组织评标能力的，可以自行办理招标事宜。任何单位和个人不得强制其委托招标代理机构办理招标事宜。依法必须进行招标的项目，招标人自行办理招标事宜的，应当向有关行政监督部门备案。</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第十三条，招标代理机构是依法设立、从事招标代理业务并提供相关服务的社会中介组织。招标代理机构应当具备下列条件：</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(一)有从事招标代理业务的营业场所和相应资金;</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(二)有能够编制招标文件和组织评标的相应专业力量;</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第十四条，招标代理机构与行政机关和其他国家机关不得存在隶属关系或者其他利益关系。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第十五条，招标代理机构应当在招标人委托的范围内办理招标事宜，并遵守本法关于招标人的规定。</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六条，招标人采用公开招标方式的，应当发布招标公告。依法必须进行招标的项目的招标公告，应当通过国家指定的报刊、信息网络或者其他媒介发布。招标公告应当载明招标人的名称和地址、招标项目的性质、数量、实施地点和时间以及获取招标文件的办法等事项。</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第十七条，招标人采用邀请招标方式的，应当向三个以上具备承担招标项目的能力、资信良好的特定的法人或者其他组织发出投标邀请书。投标邀请书应当载明本法第十六条第二款规定的事项。</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八条，招标人可以根据招标项目本身的要求，在招标公告或者投标邀请书中，要求潜在投标人提供有关资质证明文件和业绩情况，并对潜在投标人进行资格审查;国家对投标人的资格条件有规定的，依照其规定。招标人不得以不合理的条件限制或者排斥潜在投标人，不得对潜在投标人实行歧视待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十九条，招标人应当根据招标项目的特点和需要编制招标文件。招标文件应当包括招标项目的技术要求、对投标人资格审查的标准、投标报价要求和评标标准等所有实质性要求和条件以及拟签订合同的主要条，款。国家对招标项目的技术、标准有规定的，招标人应当按照其规定在招标文件中提出相应要求。招标项目需要划分标段、确定工期的，招标人应当合理划分标段、确定工期，并在招标文件中载明。</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第二十条，招标文件不得要求或者标明特定的生产供应者以及含有倾向或者排斥潜在投标人的其他内容。</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第二十一条，招标人根据招标项目的具体情况，可以组织潜在投标人踏勘项目现场。</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第二十二条，招标人不得向他人透露已获取招标文件的潜在投标人的名称、数量以及可能影响公平竞争的有关招标投标的其他情况。招标人设有标底的，标底必须保密。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三条，招标人对已发出的招标文件进行必要的澄清或者修改的，应当在招标文件要求提交投标文件截止时间至少十五日前，以书面形式通知所有招标文件收受人。该澄清或者修改的内容为招标文件的组成部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第二十四条，招标人应当确定投标人编制投标文件所需要的合理时间;但是，依法必须进行招标的项目，自招标文件开始发出之日起至投标人提交投标文件截止之日止，最短不得少于二十日。</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第三章 投标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第二十五条，投标人是响应招标、参加投标竞争的法人或者其他组织。依法招标的科研项目允许个人参加投标的，投标的个人适用本法有关投标人的规定。</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第二十六条，投标人应当具备承担招标项目的能力;国家有关规定对投标人资格条件或者招标文件对投标人资格条件有规定的，投标人应当具备规定的资格条件。</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七条，投标人应当按照招标文件的要求编制投标文件。投标文件应当对招标文件提出的实质性要求和条件作出响应。招标项目属于建设施工的，投标文件的内容应当包括拟派出的项目负责人与主要技术人员的简历、业绩和拟用于完成招标项目的机械设备等。</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八条，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收。</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第二十九条，投标人在招标文件要求提交投标文件的截止时间前，可以补充、修改或者撤回已提交的投标文件，并书面通知招标人。补充、修改的内容为投标文件的组成部分。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第三十条，投标人根据招标文件载明的项目实际情况，拟在中标后将中标项目的部分非主体、非关键性工作进行分包的，应当在投标文件中载明。</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第三十一条，两个以上法人或者其他组织可以组成一个联合体，以一个投标人的身份共同投标。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招标人不得强制投标人组成联合体共同投标，不得限制投标人之间的竞争。</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二条，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第三十三条，投标人不得以低于成本的报价竞标，也不得以他人名义投标或者以其他方式弄虚作假，骗取中标。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第四章 开标、评标和中标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第三十四条，开标应当在招标文件确定的提交投标文件截止时间的同一时间公开进行;开标地点应当为招标文件中预先确定的地点。</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第三十五条，开标由招标人主持，邀请所有投标人参加。</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六条，开标时，由投标人或者其推选的代表检查投标文件的密封情况，也可以由招标人委托的公证机构检查并公证;经确认无误后，由工作人员当众拆封，宣读投标人名称、投标价格和投标文件的其他主要内容。招标人在招标文件要求提交投标文件的截止时间前收到的所有投标文件，开标时都应当当众予以拆封、宣读。开标过程应当记录，并存档备查。</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七条，评标由招标人依法组建的评标委员会负责。依法必须进行招标的项目，其评标委员会由招标人的代表和有关技术、经济等方面的专家组成，成员人数为五人以上单数，其中技术、经济等方面的专家不得少于成员总数的三分之二。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与投标人有利害关系的人不得进入相关项目的评标委员会;已经进入的应当更换。评标委员会成员的名单在中标结果确定前应当保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第三十八条，招标人应当采取必要的措施，保证评标在严格保密的情况下进行。任何单位和个人不得非法干预、影响评标的过程和结果。</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第三十九条，评标委员会可以要求投标人对投标文件中含义不明确的内容作必要的澄清或者说明，但是澄清或者说明不得超出投标文件的范围或者改变投标文件的实质性内容。</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条，评标委员会应当按照招标文件确定的评标标准和方法，对投标文件进行评审和比较;设有标底的，应当参考标底。评标委员会完成评标后，应当向招标人提出书面评标报告，并推荐合格的中标候选人。招标人根据评标委员会提出的书面评标报告和推荐的中标候选人确定中标人。招标人也可以授权评标委员会直接确定中标人。国务院对特定招标项目的评标有特别规定的，从其规定。</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第四十一条，中标人的投标应当符合下列条件之一：</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(一)能够最大限度地满足招标文件中规定的各项综合评价标准;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(二)能够满足招标文件的实质性要求，并且经评审的投标价格最低;但是投标价格低于成本的除外。</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第四十二条，评标委员会经评审，认为所有投标都不符合招标文件要求的，可以否决所有投标。依法必须进行招标的项目的所有投标被否决的，招标人应当依照本法重新招标。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第四十三条，在确定中标人前，招标人不得与投标人就投标价格、投标方案等实质性内容进行谈判。</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四条，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五条，中标人确定后，招标人应当向中标人发出中标通知书，并同时将中标结果通知所有未中标的投标人。中标通知书对招标人和中标人具有法律效力。中标通知书发出后，招标人改变中标结果的，或者中标人放弃中标项目的，应当依法承担法律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六条，招标人和中标人应当自中标通知书发出之日起三十日内，按照招标文件和中标人的投标文件订立书面合同。招标人和中标人不得再行订立背离合同实质性内容的其他协议。招标文件要求中标人提交履约保证金的，中标人应当提交。</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第四十七条，依法必须进行招标的项目，招标人应当自确定中标人之日起十五日内，向有关行政监督部门提交招标投标情况的书面报告。</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八条，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第五章 法律责任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前款所列行为影响中标结果的，中标无效。</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前款所列行为影响中标结果的，中标无效。</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第五十九条，招标人与中标人不按照招标文件和中标人的投标文件订立合同的，或者招标人、中标人订立背离合同实质性内容的协议的，责令改正;可以处中标项目金额千分之五以上千分之十以下的罚款。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第六十一条，本章，规定的行政处罚，由国务院规定的有关行政监督部门决定。本法已对实施行政处罚的机关作出规定的除外。</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个人利用职权进行前款违法行为的，依照前款规定追究责任。</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第六十三条，对招标投标活动依法负有行政监督职责的国家机关工作人员徇私舞弊、滥用职权或者玩忽职守，构成犯罪的，依法追究刑事责任;不构成犯罪的，依法给予行政处分。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第六十四条，依法必须进行招标的项目违反本法规定，中标无效的，应当依照本法规定的中标条件从其余投标人中重新确定中标人或者依照本法重新进行招标。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第六章 附则</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第六十五条，投标人和其他利害关系人认为招标投标活动不符合本法有关规定的，有权向招标人提出异议或者依法向有关行政监督部门投诉。</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第六十六条，涉及国家安全、国家秘密、抢险救灾或者属于利用扶贫资金实行以工代赈、需要使用农民工等特殊情况，不适宜进行招标的项目，按照国家有关规定可以不进行招标。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第六十七条，使用国际组织或者外国政府贷款、援助资金的项目进行招标，贷款方、资金提供方对招标投标的具体条件和程序有不同规定的，可以适用其规定，但违背中华人民共和国的社会公共利益的除外。</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第六十八条，本法自2000年1月1日起施行。</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                                                                                            中华人民共和国国家发展和改革委员会令</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                                                                                                        第　16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第一条　为了确定必须招标的工程项目，规范招标投标活动，提高工作效率、降低企业成本、预防腐败，根据《中华人民共和国招标投标法》第三条的规定，制定本规定。</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第二条　全部或者部分使用国有资金投资或者国家融资的项目包括：</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（一）使用预算资金200万元人民币以上，并且该资金占投资额10%以上的项目；</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（二）使用国有企业事业单位资金，并且该资金占控股或者主导地位的项目。</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第三条　使用国际组织或者外国政府贷款、援助资金的项目包括：</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（一）使用世界银行、亚洲开发银行等国际组织贷款、援助资金的项目；</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（二）使用外国政府及其机构贷款、援助资金的项目。</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第四条　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第五条　本规定第二条至第四条规定范围内的项目，其勘察、设计、施工、监理以及与工程建设有关的重要设备、材料等的采购达到下列标准之一的，必须招标：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（一）施工单项合同估算价在400万元人民币以上；</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（二）重要设备、材料等货物的采购，单项合同估算价在200万元人民币以上；</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（三）勘察、设计、监理等服务的采购，单项合同估算价在100万元人民币以上。</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同一项目中可以合并进行的勘察、设计、施工、监理以及与工程建设有关的重要设备、材料等的采购，合同估算价合计达到前款规定标准的，必须招标。</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第六条　本规定自2018年6月1日起施行。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71FB74ED"/>
    <w:rsid w:val="71FB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2022-07-16T08:25:00Z</dcterms:created>
  <dc:creator>绝尘而去</dc:creator>
  <cp:lastModifiedBy>绝尘而去</cp:lastModifiedBy>
  <dcterms:modified xsi:type="dcterms:W3CDTF">2022-07-16T08:25:59Z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3DBD4BD86E0B4E3BA64F14BA4AAECE94</vt:lpwstr>
  </property>
</Properties>
</file>